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94F" w14:textId="77777777" w:rsidR="006C31EC" w:rsidRDefault="006C31EC" w:rsidP="00692918">
      <w:pPr>
        <w:pStyle w:val="Bezodstpw"/>
      </w:pPr>
    </w:p>
    <w:p w14:paraId="4962D9F6" w14:textId="1BA2561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PISEMNYM</w:t>
      </w:r>
      <w:r w:rsidR="00AB0AB5" w:rsidRPr="006C31EC">
        <w:rPr>
          <w:rFonts w:ascii="Arial Narrow" w:hAnsi="Arial Narrow" w:cs="Calibri"/>
          <w:b/>
          <w:sz w:val="24"/>
          <w:szCs w:val="24"/>
        </w:rPr>
        <w:t xml:space="preserve"> NIEOGRANICZONYM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31A5A31B" w14:textId="519351A9" w:rsidR="000E42DA" w:rsidRDefault="00B7627B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r w:rsidRPr="00B7627B">
        <w:rPr>
          <w:rFonts w:ascii="Arial Narrow" w:hAnsi="Arial Narrow" w:cs="Calibri"/>
          <w:color w:val="auto"/>
          <w:sz w:val="24"/>
          <w:szCs w:val="24"/>
        </w:rPr>
        <w:t xml:space="preserve">prawa </w:t>
      </w:r>
      <w:r w:rsidR="00692918">
        <w:rPr>
          <w:rFonts w:ascii="Arial Narrow" w:hAnsi="Arial Narrow" w:cs="Calibri"/>
          <w:color w:val="auto"/>
          <w:sz w:val="24"/>
          <w:szCs w:val="24"/>
        </w:rPr>
        <w:t xml:space="preserve">użytkowania wieczystego </w:t>
      </w:r>
      <w:r w:rsidRPr="00B7627B">
        <w:rPr>
          <w:rFonts w:ascii="Arial Narrow" w:hAnsi="Arial Narrow"/>
          <w:color w:val="auto"/>
          <w:sz w:val="24"/>
          <w:szCs w:val="24"/>
        </w:rPr>
        <w:t>nieruchomości gruntowej</w:t>
      </w:r>
      <w:r w:rsidRPr="00B7627B">
        <w:rPr>
          <w:rFonts w:ascii="Arial Narrow" w:hAnsi="Arial Narrow" w:cs="Arial"/>
          <w:color w:val="auto"/>
          <w:sz w:val="24"/>
          <w:szCs w:val="24"/>
        </w:rPr>
        <w:t>, położonej w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Warszawie, 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dzielnicy </w:t>
      </w:r>
      <w:r w:rsidR="00422BBB">
        <w:rPr>
          <w:rFonts w:ascii="Arial Narrow" w:hAnsi="Arial Narrow" w:cs="Arial"/>
          <w:color w:val="auto"/>
          <w:sz w:val="24"/>
          <w:szCs w:val="24"/>
        </w:rPr>
        <w:t>Żoliborz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przy ul. </w:t>
      </w:r>
      <w:r w:rsidR="00422BBB">
        <w:rPr>
          <w:rFonts w:ascii="Arial Narrow" w:hAnsi="Arial Narrow" w:cs="Verdana"/>
          <w:color w:val="auto"/>
          <w:sz w:val="24"/>
          <w:szCs w:val="24"/>
        </w:rPr>
        <w:t>Stefana Czarnieckiego 10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działka ewidencyjna nr </w:t>
      </w:r>
      <w:r w:rsidR="00422BBB">
        <w:rPr>
          <w:rFonts w:ascii="Arial Narrow" w:hAnsi="Arial Narrow" w:cs="Verdana"/>
          <w:color w:val="auto"/>
          <w:sz w:val="24"/>
          <w:szCs w:val="24"/>
        </w:rPr>
        <w:t>114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obręb </w:t>
      </w:r>
      <w:r w:rsidR="00422BBB">
        <w:rPr>
          <w:rFonts w:ascii="Arial Narrow" w:hAnsi="Arial Narrow" w:cs="Verdana"/>
          <w:color w:val="auto"/>
          <w:sz w:val="24"/>
          <w:szCs w:val="24"/>
        </w:rPr>
        <w:t>7</w:t>
      </w:r>
      <w:r w:rsidR="00692918">
        <w:rPr>
          <w:rFonts w:ascii="Arial Narrow" w:hAnsi="Arial Narrow" w:cs="Verdana"/>
          <w:color w:val="auto"/>
          <w:sz w:val="24"/>
          <w:szCs w:val="24"/>
        </w:rPr>
        <w:t>-0</w:t>
      </w:r>
      <w:r w:rsidR="00422BBB">
        <w:rPr>
          <w:rFonts w:ascii="Arial Narrow" w:hAnsi="Arial Narrow" w:cs="Verdana"/>
          <w:color w:val="auto"/>
          <w:sz w:val="24"/>
          <w:szCs w:val="24"/>
        </w:rPr>
        <w:t>1</w:t>
      </w:r>
      <w:r w:rsidR="00692918">
        <w:rPr>
          <w:rFonts w:ascii="Arial Narrow" w:hAnsi="Arial Narrow" w:cs="Verdana"/>
          <w:color w:val="auto"/>
          <w:sz w:val="24"/>
          <w:szCs w:val="24"/>
        </w:rPr>
        <w:t>-</w:t>
      </w:r>
      <w:r w:rsidR="00422BBB">
        <w:rPr>
          <w:rFonts w:ascii="Arial Narrow" w:hAnsi="Arial Narrow" w:cs="Verdana"/>
          <w:color w:val="auto"/>
          <w:sz w:val="24"/>
          <w:szCs w:val="24"/>
        </w:rPr>
        <w:t>15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 powierzchni </w:t>
      </w:r>
      <w:r w:rsidR="00422BBB">
        <w:rPr>
          <w:rFonts w:ascii="Arial Narrow" w:hAnsi="Arial Narrow" w:cs="Verdana"/>
          <w:color w:val="auto"/>
          <w:sz w:val="24"/>
          <w:szCs w:val="24"/>
        </w:rPr>
        <w:t>1 206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m</w:t>
      </w:r>
      <w:r w:rsidRPr="006C6577">
        <w:rPr>
          <w:rFonts w:ascii="Arial Narrow" w:hAnsi="Arial Narrow" w:cs="Verdana"/>
          <w:color w:val="auto"/>
          <w:sz w:val="24"/>
          <w:szCs w:val="24"/>
          <w:vertAlign w:val="superscript"/>
        </w:rPr>
        <w:t>2</w:t>
      </w:r>
      <w:r w:rsidRPr="00B7627B">
        <w:rPr>
          <w:rFonts w:ascii="Arial Narrow" w:hAnsi="Arial Narrow" w:cs="Verdana"/>
          <w:color w:val="auto"/>
          <w:sz w:val="24"/>
          <w:szCs w:val="24"/>
        </w:rPr>
        <w:t>, na której posadowiony jest budynek, dla której Sąd Rejonowy dla Warszawy Mokotowa w Warszawie V</w:t>
      </w:r>
      <w:r w:rsidR="006C6577">
        <w:rPr>
          <w:rFonts w:ascii="Arial Narrow" w:hAnsi="Arial Narrow" w:cs="Verdana"/>
          <w:color w:val="auto"/>
          <w:sz w:val="24"/>
          <w:szCs w:val="24"/>
        </w:rPr>
        <w:t>I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Wydział Ksiąg Wieczystych prowadzi księgę wieczystą nr KW WA</w:t>
      </w:r>
      <w:r w:rsidR="00422BBB">
        <w:rPr>
          <w:rFonts w:ascii="Arial Narrow" w:hAnsi="Arial Narrow" w:cs="Verdana"/>
          <w:color w:val="auto"/>
          <w:sz w:val="24"/>
          <w:szCs w:val="24"/>
        </w:rPr>
        <w:t>1</w:t>
      </w:r>
      <w:r w:rsidRPr="00B7627B">
        <w:rPr>
          <w:rFonts w:ascii="Arial Narrow" w:hAnsi="Arial Narrow" w:cs="Verdana"/>
          <w:color w:val="auto"/>
          <w:sz w:val="24"/>
          <w:szCs w:val="24"/>
        </w:rPr>
        <w:t>M/00</w:t>
      </w:r>
      <w:r w:rsidR="00422BBB">
        <w:rPr>
          <w:rFonts w:ascii="Arial Narrow" w:hAnsi="Arial Narrow" w:cs="Verdana"/>
          <w:color w:val="auto"/>
          <w:sz w:val="24"/>
          <w:szCs w:val="24"/>
        </w:rPr>
        <w:t>216918</w:t>
      </w:r>
      <w:r w:rsidRPr="00B7627B">
        <w:rPr>
          <w:rFonts w:ascii="Arial Narrow" w:hAnsi="Arial Narrow" w:cs="Verdana"/>
          <w:color w:val="auto"/>
          <w:sz w:val="24"/>
          <w:szCs w:val="24"/>
        </w:rPr>
        <w:t>/</w:t>
      </w:r>
      <w:r w:rsidR="00422BBB">
        <w:rPr>
          <w:rFonts w:ascii="Arial Narrow" w:hAnsi="Arial Narrow" w:cs="Verdana"/>
          <w:color w:val="auto"/>
          <w:sz w:val="24"/>
          <w:szCs w:val="24"/>
        </w:rPr>
        <w:t>9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(„Nieruchomoś</w:t>
      </w:r>
      <w:r w:rsidR="00692918">
        <w:rPr>
          <w:rFonts w:ascii="Arial Narrow" w:hAnsi="Arial Narrow" w:cs="Verdana"/>
          <w:color w:val="auto"/>
          <w:sz w:val="24"/>
          <w:szCs w:val="24"/>
        </w:rPr>
        <w:t>ć</w:t>
      </w:r>
      <w:r w:rsidRPr="00B7627B">
        <w:rPr>
          <w:rFonts w:ascii="Arial Narrow" w:hAnsi="Arial Narrow" w:cs="Verdana"/>
          <w:color w:val="auto"/>
          <w:sz w:val="24"/>
          <w:szCs w:val="24"/>
        </w:rPr>
        <w:t>”), któr</w:t>
      </w:r>
      <w:r w:rsidR="00692918">
        <w:rPr>
          <w:rFonts w:ascii="Arial Narrow" w:hAnsi="Arial Narrow" w:cs="Verdana"/>
          <w:color w:val="auto"/>
          <w:sz w:val="24"/>
          <w:szCs w:val="24"/>
        </w:rPr>
        <w:t>ej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właścicielem jest PHN SPV 11 PHN K Spółka z ograniczoną odpowiedzialnością S.K.A.</w:t>
      </w:r>
      <w:r w:rsidR="000E42DA" w:rsidRPr="00B7627B"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  <w:t xml:space="preserve">. </w:t>
      </w:r>
    </w:p>
    <w:p w14:paraId="05BA106F" w14:textId="71D8088F" w:rsidR="006C6577" w:rsidRDefault="006C6577" w:rsidP="006C6577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bookmarkStart w:id="0" w:name="_GoBack"/>
      <w:bookmarkEnd w:id="0"/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4EBAB6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>mającego na celu sprzedaż 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>liśmy się ze stanem fizycznym i prawnym Nieruchomości;</w:t>
      </w:r>
    </w:p>
    <w:p w14:paraId="1F9054B1" w14:textId="533FA21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Nieruchomości przez osobę wygrywającą postępowanie;</w:t>
      </w:r>
    </w:p>
    <w:p w14:paraId="7F0DC3FE" w14:textId="0230E69C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Nieruchomości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>a jest użytkowni</w:t>
      </w:r>
      <w:r w:rsidR="0079093F" w:rsidRPr="006C31EC">
        <w:rPr>
          <w:rFonts w:ascii="Arial Narrow" w:hAnsi="Arial Narrow"/>
          <w:bCs/>
          <w:sz w:val="24"/>
          <w:szCs w:val="24"/>
        </w:rPr>
        <w:t>kiem wieczystym 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31F5AA48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6D8DAE2C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Nieruchomości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57DC9A8C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 i złożę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ymy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  <w:r w:rsidR="00132F3A" w:rsidRPr="006C31EC">
        <w:rPr>
          <w:rFonts w:ascii="Arial Narrow" w:hAnsi="Arial Narrow" w:cs="Verdana"/>
          <w:sz w:val="24"/>
          <w:szCs w:val="24"/>
        </w:rPr>
        <w:t>oświadczeni</w:t>
      </w:r>
      <w:r w:rsidRPr="006C31EC">
        <w:rPr>
          <w:rFonts w:ascii="Arial Narrow" w:hAnsi="Arial Narrow" w:cs="Verdana"/>
          <w:sz w:val="24"/>
          <w:szCs w:val="24"/>
        </w:rPr>
        <w:t>e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  <w:r w:rsidR="00152755" w:rsidRPr="006C31EC">
        <w:rPr>
          <w:rFonts w:ascii="Arial Narrow" w:hAnsi="Arial Narrow" w:cs="Verdana"/>
          <w:sz w:val="24"/>
          <w:szCs w:val="24"/>
        </w:rPr>
        <w:br/>
      </w:r>
      <w:r w:rsidR="00132F3A" w:rsidRPr="006C31EC">
        <w:rPr>
          <w:rFonts w:ascii="Arial Narrow" w:hAnsi="Arial Narrow" w:cs="Verdana"/>
          <w:sz w:val="24"/>
          <w:szCs w:val="24"/>
        </w:rPr>
        <w:t>o rezygnacji ze zwolnienia i wyborze opodatkowania sprzedaży Nieruchomości stawką podstawową VAT w wysokości 23%</w:t>
      </w:r>
      <w:r w:rsidR="00152755" w:rsidRPr="006C31EC">
        <w:rPr>
          <w:rFonts w:ascii="Arial Narrow" w:hAnsi="Arial Narrow" w:cs="Verdana"/>
          <w:sz w:val="24"/>
          <w:szCs w:val="24"/>
        </w:rPr>
        <w:t>.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</w:p>
    <w:p w14:paraId="2ACA05A6" w14:textId="2775C50E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 i wybieram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transakcję zwolnioną z VAT</w:t>
      </w:r>
      <w:r w:rsidR="002A40BF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9C6" w14:textId="77777777" w:rsidR="00834D39" w:rsidRDefault="00834D39" w:rsidP="002761A0">
      <w:r>
        <w:separator/>
      </w:r>
    </w:p>
  </w:endnote>
  <w:endnote w:type="continuationSeparator" w:id="0">
    <w:p w14:paraId="083EF209" w14:textId="77777777" w:rsidR="00834D39" w:rsidRDefault="00834D3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43B1" w14:textId="77777777" w:rsidR="00834D39" w:rsidRDefault="00834D39" w:rsidP="002761A0">
      <w:r>
        <w:separator/>
      </w:r>
    </w:p>
  </w:footnote>
  <w:footnote w:type="continuationSeparator" w:id="0">
    <w:p w14:paraId="5CBFD3E4" w14:textId="77777777" w:rsidR="00834D39" w:rsidRDefault="00834D3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761A0"/>
    <w:rsid w:val="00295A80"/>
    <w:rsid w:val="002A40BF"/>
    <w:rsid w:val="002D47A3"/>
    <w:rsid w:val="00330D5F"/>
    <w:rsid w:val="00363299"/>
    <w:rsid w:val="00367190"/>
    <w:rsid w:val="0039109D"/>
    <w:rsid w:val="003B2963"/>
    <w:rsid w:val="003C4431"/>
    <w:rsid w:val="003C59EB"/>
    <w:rsid w:val="003D2F34"/>
    <w:rsid w:val="003E0A53"/>
    <w:rsid w:val="00422BBB"/>
    <w:rsid w:val="004A32B0"/>
    <w:rsid w:val="00521C37"/>
    <w:rsid w:val="00541005"/>
    <w:rsid w:val="005535DC"/>
    <w:rsid w:val="00555F1D"/>
    <w:rsid w:val="00656265"/>
    <w:rsid w:val="006646C1"/>
    <w:rsid w:val="0068442B"/>
    <w:rsid w:val="00687359"/>
    <w:rsid w:val="00692918"/>
    <w:rsid w:val="00695D85"/>
    <w:rsid w:val="006C31EC"/>
    <w:rsid w:val="006C6577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75DC0"/>
    <w:rsid w:val="00CA7F44"/>
    <w:rsid w:val="00CC25E1"/>
    <w:rsid w:val="00CC39C0"/>
    <w:rsid w:val="00CF6621"/>
    <w:rsid w:val="00D06F5D"/>
    <w:rsid w:val="00D1333B"/>
    <w:rsid w:val="00D40F2F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Barbara Majde</cp:lastModifiedBy>
  <cp:revision>2</cp:revision>
  <cp:lastPrinted>2018-05-18T11:47:00Z</cp:lastPrinted>
  <dcterms:created xsi:type="dcterms:W3CDTF">2018-10-08T13:29:00Z</dcterms:created>
  <dcterms:modified xsi:type="dcterms:W3CDTF">2018-10-08T13:29:00Z</dcterms:modified>
</cp:coreProperties>
</file>