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63" w:rsidRPr="0050174D" w:rsidRDefault="00B07D80" w:rsidP="00512DE6">
      <w:pPr>
        <w:tabs>
          <w:tab w:val="left" w:pos="5954"/>
        </w:tabs>
        <w:jc w:val="left"/>
        <w:rPr>
          <w:rFonts w:ascii="Arial Narrow" w:hAnsi="Arial Narrow"/>
          <w:b/>
          <w:bCs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4328A" w:rsidRPr="00ED741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  <w:t xml:space="preserve">    </w:t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512DE6" w:rsidRPr="0050174D"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  <w:tab/>
      </w:r>
      <w:r w:rsidR="003C0C24" w:rsidRPr="0050174D">
        <w:rPr>
          <w:rFonts w:ascii="Arial Narrow" w:hAnsi="Arial Narrow"/>
          <w:b/>
          <w:bCs/>
          <w:color w:val="auto"/>
          <w:sz w:val="24"/>
          <w:szCs w:val="24"/>
        </w:rPr>
        <w:t xml:space="preserve">Warszawa, </w:t>
      </w:r>
      <w:r w:rsidR="0071546A">
        <w:rPr>
          <w:rFonts w:ascii="Arial Narrow" w:hAnsi="Arial Narrow"/>
          <w:b/>
          <w:bCs/>
          <w:color w:val="auto"/>
          <w:sz w:val="24"/>
          <w:szCs w:val="24"/>
        </w:rPr>
        <w:t>13</w:t>
      </w:r>
      <w:r w:rsidR="00512DE6" w:rsidRPr="0050174D">
        <w:rPr>
          <w:rFonts w:ascii="Arial Narrow" w:hAnsi="Arial Narrow"/>
          <w:b/>
          <w:bCs/>
          <w:color w:val="auto"/>
          <w:sz w:val="24"/>
          <w:szCs w:val="24"/>
        </w:rPr>
        <w:t xml:space="preserve"> grudnia 2018 r. </w:t>
      </w:r>
    </w:p>
    <w:p w:rsidR="00A32563" w:rsidRPr="0050174D" w:rsidRDefault="00A32563" w:rsidP="00A32563">
      <w:pPr>
        <w:spacing w:after="0" w:line="276" w:lineRule="auto"/>
        <w:rPr>
          <w:rFonts w:ascii="Arial Narrow" w:hAnsi="Arial Narrow" w:cstheme="minorHAnsi"/>
          <w:b/>
          <w:i/>
          <w:color w:val="auto"/>
          <w:sz w:val="24"/>
          <w:szCs w:val="24"/>
          <w:lang w:eastAsia="pl-PL"/>
        </w:rPr>
      </w:pPr>
    </w:p>
    <w:p w:rsidR="00541363" w:rsidRPr="0071546A" w:rsidRDefault="00A32563" w:rsidP="0071546A">
      <w:pPr>
        <w:pStyle w:val="Nagwek"/>
        <w:rPr>
          <w:rFonts w:ascii="Times New Roman" w:eastAsiaTheme="minorHAnsi" w:hAnsi="Times New Roman"/>
          <w:color w:val="auto"/>
          <w:sz w:val="24"/>
          <w:szCs w:val="24"/>
        </w:rPr>
      </w:pPr>
      <w:r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W związku z ogłoszeniem </w:t>
      </w:r>
      <w:r w:rsidR="005D0E31" w:rsidRPr="00C4137E">
        <w:rPr>
          <w:rFonts w:ascii="Arial Narrow" w:hAnsi="Arial Narrow"/>
          <w:color w:val="404040" w:themeColor="text1" w:themeTint="BF"/>
          <w:sz w:val="24"/>
          <w:szCs w:val="24"/>
        </w:rPr>
        <w:t>postępowania</w:t>
      </w:r>
      <w:r w:rsidR="00032836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 nr </w:t>
      </w:r>
      <w:r w:rsidR="0071546A">
        <w:rPr>
          <w:rFonts w:ascii="Arial Narrow" w:hAnsi="Arial Narrow"/>
          <w:color w:val="404040" w:themeColor="text1" w:themeTint="BF"/>
          <w:sz w:val="24"/>
          <w:szCs w:val="24"/>
        </w:rPr>
        <w:t>44</w:t>
      </w:r>
      <w:r w:rsidR="00032836" w:rsidRPr="00C4137E">
        <w:rPr>
          <w:rFonts w:ascii="Arial Narrow" w:hAnsi="Arial Narrow"/>
          <w:color w:val="404040" w:themeColor="text1" w:themeTint="BF"/>
          <w:sz w:val="24"/>
          <w:szCs w:val="24"/>
        </w:rPr>
        <w:t>/PN/2018</w:t>
      </w:r>
      <w:r w:rsidR="005D0E31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 na </w:t>
      </w:r>
      <w:r w:rsidR="00541363" w:rsidRPr="0071546A">
        <w:rPr>
          <w:rFonts w:ascii="Arial Narrow" w:hAnsi="Arial Narrow" w:cs="Calibri"/>
          <w:b/>
          <w:bCs/>
          <w:color w:val="404040" w:themeColor="text1" w:themeTint="BF"/>
          <w:sz w:val="24"/>
          <w:szCs w:val="24"/>
        </w:rPr>
        <w:t xml:space="preserve">Wybór </w:t>
      </w:r>
      <w:r w:rsidR="0071546A" w:rsidRPr="0071546A">
        <w:rPr>
          <w:rFonts w:ascii="Arial Narrow" w:hAnsi="Arial Narrow"/>
          <w:b/>
          <w:bCs/>
          <w:sz w:val="24"/>
          <w:szCs w:val="24"/>
        </w:rPr>
        <w:t>Wykonawcy świadczącego usługi pośrednictwa w obrocie nieruchomościami z klauzulą wyłączności celem wsparcia procesu sprzedaży nieruchomości gruntowej położonej w Pelagii</w:t>
      </w:r>
      <w:r w:rsidR="0071546A">
        <w:rPr>
          <w:rFonts w:ascii="Arial Narrow" w:hAnsi="Arial Narrow"/>
          <w:b/>
          <w:bCs/>
          <w:sz w:val="24"/>
          <w:szCs w:val="24"/>
        </w:rPr>
        <w:t xml:space="preserve"> </w:t>
      </w:r>
      <w:r w:rsidR="00C4137E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Zamawiający otrzymał </w:t>
      </w:r>
      <w:r w:rsidR="0071546A">
        <w:rPr>
          <w:rFonts w:ascii="Arial Narrow" w:hAnsi="Arial Narrow"/>
          <w:color w:val="404040" w:themeColor="text1" w:themeTint="BF"/>
          <w:sz w:val="24"/>
          <w:szCs w:val="24"/>
        </w:rPr>
        <w:t>za</w:t>
      </w:r>
      <w:r w:rsidR="00C4137E" w:rsidRPr="00C4137E">
        <w:rPr>
          <w:rFonts w:ascii="Arial Narrow" w:hAnsi="Arial Narrow"/>
          <w:color w:val="404040" w:themeColor="text1" w:themeTint="BF"/>
          <w:sz w:val="24"/>
          <w:szCs w:val="24"/>
        </w:rPr>
        <w:t>pytani</w:t>
      </w:r>
      <w:r w:rsidR="0071546A">
        <w:rPr>
          <w:rFonts w:ascii="Arial Narrow" w:hAnsi="Arial Narrow"/>
          <w:color w:val="404040" w:themeColor="text1" w:themeTint="BF"/>
          <w:sz w:val="24"/>
          <w:szCs w:val="24"/>
        </w:rPr>
        <w:t>e</w:t>
      </w:r>
      <w:r w:rsidR="00C4137E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 od Podmiot</w:t>
      </w:r>
      <w:r w:rsidR="0071546A">
        <w:rPr>
          <w:rFonts w:ascii="Arial Narrow" w:hAnsi="Arial Narrow"/>
          <w:color w:val="404040" w:themeColor="text1" w:themeTint="BF"/>
          <w:sz w:val="24"/>
          <w:szCs w:val="24"/>
        </w:rPr>
        <w:t>u</w:t>
      </w:r>
      <w:r w:rsidR="00C4137E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 uczestnicząc</w:t>
      </w:r>
      <w:r w:rsidR="0071546A">
        <w:rPr>
          <w:rFonts w:ascii="Arial Narrow" w:hAnsi="Arial Narrow"/>
          <w:color w:val="404040" w:themeColor="text1" w:themeTint="BF"/>
          <w:sz w:val="24"/>
          <w:szCs w:val="24"/>
        </w:rPr>
        <w:t>ego</w:t>
      </w:r>
      <w:r w:rsidR="00C4137E" w:rsidRPr="00C4137E">
        <w:rPr>
          <w:rFonts w:ascii="Arial Narrow" w:hAnsi="Arial Narrow"/>
          <w:color w:val="404040" w:themeColor="text1" w:themeTint="BF"/>
          <w:sz w:val="24"/>
          <w:szCs w:val="24"/>
        </w:rPr>
        <w:t xml:space="preserve"> w postępowaniu:</w:t>
      </w:r>
      <w:r w:rsidR="00541363" w:rsidRPr="00C4137E">
        <w:rPr>
          <w:rFonts w:ascii="Arial Narrow" w:hAnsi="Arial Narrow" w:cs="Calibri"/>
          <w:b/>
          <w:bCs/>
          <w:color w:val="404040" w:themeColor="text1" w:themeTint="BF"/>
          <w:sz w:val="24"/>
          <w:szCs w:val="24"/>
        </w:rPr>
        <w:t xml:space="preserve">     </w:t>
      </w:r>
      <w:r w:rsidR="00C4137E" w:rsidRPr="00C4137E">
        <w:rPr>
          <w:rFonts w:ascii="Arial Narrow" w:hAnsi="Arial Narrow" w:cs="Calibri"/>
          <w:b/>
          <w:bCs/>
          <w:color w:val="404040" w:themeColor="text1" w:themeTint="BF"/>
          <w:sz w:val="24"/>
          <w:szCs w:val="24"/>
        </w:rPr>
        <w:t xml:space="preserve">  </w:t>
      </w:r>
      <w:r w:rsidR="00541363" w:rsidRPr="00C4137E">
        <w:rPr>
          <w:rFonts w:ascii="Arial Narrow" w:hAnsi="Arial Narrow" w:cs="Calibri"/>
          <w:b/>
          <w:bCs/>
          <w:color w:val="404040" w:themeColor="text1" w:themeTint="BF"/>
          <w:sz w:val="24"/>
          <w:szCs w:val="24"/>
        </w:rPr>
        <w:t xml:space="preserve">                    </w:t>
      </w:r>
    </w:p>
    <w:p w:rsidR="00A32563" w:rsidRPr="00C4137E" w:rsidRDefault="00A32563" w:rsidP="00A32563">
      <w:pPr>
        <w:spacing w:line="276" w:lineRule="auto"/>
        <w:rPr>
          <w:rFonts w:ascii="Arial Narrow" w:hAnsi="Arial Narrow"/>
          <w:b/>
          <w:color w:val="404040" w:themeColor="text1" w:themeTint="BF"/>
          <w:sz w:val="24"/>
          <w:szCs w:val="24"/>
        </w:rPr>
      </w:pPr>
    </w:p>
    <w:p w:rsidR="00C4137E" w:rsidRDefault="0071546A" w:rsidP="00455EB0">
      <w:pPr>
        <w:spacing w:after="0" w:line="240" w:lineRule="auto"/>
        <w:jc w:val="left"/>
        <w:rPr>
          <w:rFonts w:ascii="Arial Narrow" w:eastAsia="Times New Roman" w:hAnsi="Arial Narrow"/>
          <w:b/>
          <w:color w:val="404040" w:themeColor="text1" w:themeTint="BF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/>
          <w:b/>
          <w:color w:val="404040" w:themeColor="text1" w:themeTint="BF"/>
          <w:sz w:val="24"/>
          <w:szCs w:val="24"/>
          <w:u w:val="single"/>
          <w:lang w:eastAsia="pl-PL"/>
        </w:rPr>
        <w:t>Pytanie</w:t>
      </w:r>
    </w:p>
    <w:p w:rsidR="0071546A" w:rsidRPr="0071546A" w:rsidRDefault="0071546A" w:rsidP="0071546A">
      <w:pPr>
        <w:rPr>
          <w:rFonts w:ascii="Arial Narrow" w:eastAsiaTheme="minorHAnsi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Pr="0071546A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rosi</w:t>
      </w:r>
      <w:r w:rsidRPr="0071546A">
        <w:rPr>
          <w:rFonts w:ascii="Arial Narrow" w:hAnsi="Arial Narrow"/>
          <w:sz w:val="24"/>
          <w:szCs w:val="24"/>
        </w:rPr>
        <w:t xml:space="preserve"> o listę działek z ich powierzchniami ?</w:t>
      </w:r>
    </w:p>
    <w:p w:rsidR="0071546A" w:rsidRPr="00C4137E" w:rsidRDefault="0071546A" w:rsidP="00455EB0">
      <w:pPr>
        <w:spacing w:after="0" w:line="240" w:lineRule="auto"/>
        <w:jc w:val="left"/>
        <w:rPr>
          <w:rFonts w:ascii="Arial Narrow" w:eastAsia="Times New Roman" w:hAnsi="Arial Narrow"/>
          <w:b/>
          <w:color w:val="404040" w:themeColor="text1" w:themeTint="BF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/>
          <w:b/>
          <w:color w:val="404040" w:themeColor="text1" w:themeTint="BF"/>
          <w:sz w:val="24"/>
          <w:szCs w:val="24"/>
          <w:u w:val="single"/>
          <w:lang w:eastAsia="pl-PL"/>
        </w:rPr>
        <w:t>Odpowiedź</w:t>
      </w:r>
    </w:p>
    <w:p w:rsidR="00455EB0" w:rsidRPr="00C4137E" w:rsidRDefault="0071546A" w:rsidP="00455EB0">
      <w:pPr>
        <w:spacing w:after="0" w:line="240" w:lineRule="auto"/>
        <w:jc w:val="left"/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  <w:t xml:space="preserve">Zamawiający podaje </w:t>
      </w:r>
      <w:r w:rsidR="00B07D80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  <w:t>wykaz</w:t>
      </w:r>
      <w:r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  <w:t xml:space="preserve"> działek z ich powierzchniami</w:t>
      </w:r>
      <w:r w:rsidR="00B07D80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  <w:t xml:space="preserve">, </w:t>
      </w:r>
      <w:bookmarkStart w:id="0" w:name="_GoBack"/>
      <w:bookmarkEnd w:id="0"/>
      <w:r w:rsidR="00B07D80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pl-PL"/>
        </w:rPr>
        <w:t xml:space="preserve">które zawiera poniższe zestawienie. </w:t>
      </w:r>
    </w:p>
    <w:p w:rsidR="00860757" w:rsidRPr="00CE3EF9" w:rsidRDefault="00CE3EF9" w:rsidP="00CE3EF9">
      <w:pPr>
        <w:tabs>
          <w:tab w:val="left" w:pos="5954"/>
        </w:tabs>
        <w:autoSpaceDE w:val="0"/>
        <w:autoSpaceDN w:val="0"/>
        <w:spacing w:after="0" w:line="276" w:lineRule="auto"/>
        <w:rPr>
          <w:rFonts w:ascii="Arial Narrow" w:hAnsi="Arial Narrow"/>
          <w:b/>
          <w:color w:val="404040" w:themeColor="text1" w:themeTint="BF"/>
          <w:sz w:val="24"/>
          <w:szCs w:val="24"/>
          <w:u w:val="single"/>
        </w:rPr>
      </w:pPr>
      <w:r w:rsidRPr="00537435">
        <w:rPr>
          <w:rFonts w:ascii="Arial Narrow" w:eastAsia="Times New Roman" w:hAnsi="Arial Narrow"/>
          <w:noProof/>
          <w:color w:val="404040" w:themeColor="text1" w:themeTint="BF"/>
          <w:sz w:val="24"/>
          <w:szCs w:val="24"/>
          <w:lang w:eastAsia="pl-PL"/>
        </w:rPr>
        <w:lastRenderedPageBreak/>
        <w:drawing>
          <wp:inline distT="0" distB="0" distL="0" distR="0" wp14:anchorId="14B463F4" wp14:editId="676B4C0C">
            <wp:extent cx="5760720" cy="85636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757" w:rsidRPr="00CE3EF9" w:rsidSect="00213F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B2" w:rsidRDefault="00B36BB2">
      <w:pPr>
        <w:spacing w:after="0" w:line="240" w:lineRule="auto"/>
      </w:pPr>
      <w:r>
        <w:separator/>
      </w:r>
    </w:p>
  </w:endnote>
  <w:endnote w:type="continuationSeparator" w:id="0">
    <w:p w:rsidR="00B36BB2" w:rsidRDefault="00B3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460016"/>
      <w:docPartObj>
        <w:docPartGallery w:val="Page Numbers (Bottom of Page)"/>
        <w:docPartUnique/>
      </w:docPartObj>
    </w:sdtPr>
    <w:sdtEndPr/>
    <w:sdtContent>
      <w:p w:rsidR="00213F36" w:rsidRDefault="005F77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3F36" w:rsidRDefault="00213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36" w:rsidRPr="008660D1" w:rsidRDefault="008660D1" w:rsidP="00213F36">
    <w:pPr>
      <w:pStyle w:val="Stopka"/>
      <w:tabs>
        <w:tab w:val="left" w:pos="3900"/>
      </w:tabs>
      <w:jc w:val="left"/>
      <w:rPr>
        <w:rFonts w:ascii="Times New Roman" w:hAnsi="Times New Roman"/>
        <w:color w:val="808080"/>
      </w:rPr>
    </w:pPr>
    <w:r>
      <w:rPr>
        <w:b/>
        <w:bCs/>
        <w:noProof/>
        <w:color w:val="808080"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39045161" wp14:editId="75B2B8B2">
          <wp:simplePos x="0" y="0"/>
          <wp:positionH relativeFrom="column">
            <wp:posOffset>3657600</wp:posOffset>
          </wp:positionH>
          <wp:positionV relativeFrom="paragraph">
            <wp:posOffset>-90805</wp:posOffset>
          </wp:positionV>
          <wp:extent cx="2886710" cy="850900"/>
          <wp:effectExtent l="25400" t="0" r="8890" b="0"/>
          <wp:wrapNone/>
          <wp:docPr id="7" name="Obraz 7" descr="::::::::Desktop:POT NEW:LOGO:Logo Niepodległa:BPNiepodlegąa_Logo:LOGO_POLSKI:PL_PODSTAWOWY:logo_pl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Desktop:POT NEW:LOGO:Logo Niepodległa:BPNiepodlegąa_Logo:LOGO_POLSKI:PL_PODSTAWOWY:logo_pl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F36">
      <w:rPr>
        <w:b/>
        <w:bCs/>
        <w:color w:val="808080"/>
        <w:sz w:val="24"/>
        <w:szCs w:val="24"/>
      </w:rPr>
      <w:tab/>
    </w:r>
    <w:r w:rsidR="00213F36">
      <w:rPr>
        <w:b/>
        <w:bCs/>
        <w:color w:val="808080"/>
        <w:sz w:val="24"/>
        <w:szCs w:val="24"/>
      </w:rPr>
      <w:tab/>
    </w:r>
    <w:r w:rsidR="00213F36">
      <w:rPr>
        <w:b/>
        <w:bCs/>
        <w:color w:val="808080"/>
        <w:sz w:val="24"/>
        <w:szCs w:val="24"/>
      </w:rPr>
      <w:tab/>
    </w:r>
    <w:r w:rsidR="00213F36" w:rsidRPr="008660D1">
      <w:rPr>
        <w:rFonts w:ascii="Times New Roman" w:hAnsi="Times New Roman"/>
        <w:color w:val="808080"/>
      </w:rPr>
      <w:t xml:space="preserve"> 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>Sąd Rejonowy m.st. Warszawy, XII Wydział Gospodarczy KRS nr  0000383595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>NIP 525-250-49-78, REGON 142900541</w:t>
    </w:r>
  </w:p>
  <w:p w:rsidR="00213F36" w:rsidRPr="00966520" w:rsidRDefault="00213F36" w:rsidP="00213F36">
    <w:pPr>
      <w:pStyle w:val="Bezodstpw"/>
      <w:spacing w:line="360" w:lineRule="auto"/>
      <w:ind w:left="-426"/>
      <w:rPr>
        <w:color w:val="808080"/>
        <w:szCs w:val="16"/>
      </w:rPr>
    </w:pPr>
    <w:r>
      <w:rPr>
        <w:color w:val="808080"/>
      </w:rPr>
      <w:t>Kapitał zakładowy w pełni wpłacony 46.</w:t>
    </w:r>
    <w:r w:rsidR="00C57B0D">
      <w:rPr>
        <w:color w:val="808080"/>
      </w:rPr>
      <w:t>814</w:t>
    </w:r>
    <w:r>
      <w:rPr>
        <w:color w:val="808080"/>
      </w:rPr>
      <w:t>.</w:t>
    </w:r>
    <w:r w:rsidR="00C57B0D">
      <w:rPr>
        <w:color w:val="808080"/>
      </w:rPr>
      <w:t>672</w:t>
    </w:r>
    <w:r>
      <w:rPr>
        <w:color w:val="808080"/>
      </w:rPr>
      <w:t>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B2" w:rsidRDefault="00B36BB2">
      <w:pPr>
        <w:spacing w:after="0" w:line="240" w:lineRule="auto"/>
      </w:pPr>
      <w:r>
        <w:separator/>
      </w:r>
    </w:p>
  </w:footnote>
  <w:footnote w:type="continuationSeparator" w:id="0">
    <w:p w:rsidR="00B36BB2" w:rsidRDefault="00B3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304E64A5" wp14:editId="4A77E4C8">
          <wp:simplePos x="0" y="0"/>
          <wp:positionH relativeFrom="column">
            <wp:posOffset>3844925</wp:posOffset>
          </wp:positionH>
          <wp:positionV relativeFrom="paragraph">
            <wp:posOffset>17145</wp:posOffset>
          </wp:positionV>
          <wp:extent cx="1978660" cy="648335"/>
          <wp:effectExtent l="0" t="0" r="2540" b="0"/>
          <wp:wrapThrough wrapText="bothSides">
            <wp:wrapPolygon edited="0">
              <wp:start x="1040" y="0"/>
              <wp:lineTo x="0" y="3808"/>
              <wp:lineTo x="0" y="20944"/>
              <wp:lineTo x="21420" y="20944"/>
              <wp:lineTo x="21420" y="4443"/>
              <wp:lineTo x="2911" y="0"/>
              <wp:lineTo x="104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>Polski Holding Nieruchomości S.A.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 xml:space="preserve">00-124 Warszawa, al. Jana Pawła II 12 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>tel. +48 22 850 91 00, fax +48 22 850 91 01</w:t>
    </w:r>
    <w:r>
      <w:rPr>
        <w:noProof/>
        <w:color w:val="808080"/>
        <w:lang w:eastAsia="pl-PL"/>
      </w:rPr>
      <w:t xml:space="preserve"> </w:t>
    </w:r>
  </w:p>
  <w:p w:rsidR="00213F36" w:rsidRDefault="00213F36" w:rsidP="00213F36">
    <w:pPr>
      <w:pStyle w:val="Bezodstpw"/>
      <w:spacing w:line="360" w:lineRule="auto"/>
      <w:ind w:left="-426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7490BA80" wp14:editId="6F4FA547">
          <wp:simplePos x="0" y="0"/>
          <wp:positionH relativeFrom="column">
            <wp:posOffset>3648710</wp:posOffset>
          </wp:positionH>
          <wp:positionV relativeFrom="paragraph">
            <wp:posOffset>4969510</wp:posOffset>
          </wp:positionV>
          <wp:extent cx="3009265" cy="4892040"/>
          <wp:effectExtent l="0" t="0" r="63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489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/>
      </w:rPr>
      <w:t>www.PHNSA.pl</w:t>
    </w:r>
  </w:p>
  <w:p w:rsidR="00213F36" w:rsidRDefault="00213F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D847A78" wp14:editId="3E5B3A2A">
          <wp:simplePos x="0" y="0"/>
          <wp:positionH relativeFrom="column">
            <wp:posOffset>-900430</wp:posOffset>
          </wp:positionH>
          <wp:positionV relativeFrom="paragraph">
            <wp:posOffset>-349885</wp:posOffset>
          </wp:positionV>
          <wp:extent cx="189230" cy="10714355"/>
          <wp:effectExtent l="0" t="0" r="1270" b="0"/>
          <wp:wrapThrough wrapText="bothSides">
            <wp:wrapPolygon edited="0">
              <wp:start x="0" y="0"/>
              <wp:lineTo x="0" y="21545"/>
              <wp:lineTo x="19570" y="21545"/>
              <wp:lineTo x="1957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D33EAA" wp14:editId="5F17DEB1">
          <wp:simplePos x="0" y="0"/>
          <wp:positionH relativeFrom="column">
            <wp:posOffset>-898525</wp:posOffset>
          </wp:positionH>
          <wp:positionV relativeFrom="paragraph">
            <wp:posOffset>-1259205</wp:posOffset>
          </wp:positionV>
          <wp:extent cx="189230" cy="10714355"/>
          <wp:effectExtent l="0" t="0" r="1270" b="0"/>
          <wp:wrapThrough wrapText="bothSides">
            <wp:wrapPolygon edited="0">
              <wp:start x="0" y="0"/>
              <wp:lineTo x="0" y="21545"/>
              <wp:lineTo x="19570" y="21545"/>
              <wp:lineTo x="1957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C70B76" wp14:editId="3C0F7B92">
          <wp:simplePos x="0" y="0"/>
          <wp:positionH relativeFrom="column">
            <wp:posOffset>3844925</wp:posOffset>
          </wp:positionH>
          <wp:positionV relativeFrom="paragraph">
            <wp:posOffset>17145</wp:posOffset>
          </wp:positionV>
          <wp:extent cx="1978660" cy="648335"/>
          <wp:effectExtent l="0" t="0" r="2540" b="0"/>
          <wp:wrapThrough wrapText="bothSides">
            <wp:wrapPolygon edited="0">
              <wp:start x="1040" y="0"/>
              <wp:lineTo x="0" y="3808"/>
              <wp:lineTo x="0" y="20944"/>
              <wp:lineTo x="21420" y="20944"/>
              <wp:lineTo x="21420" y="4443"/>
              <wp:lineTo x="2911" y="0"/>
              <wp:lineTo x="104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>Polski Holding Nieruchomości S.A.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 xml:space="preserve">00-124 Warszawa, al. Jana Pawła II 12 </w:t>
    </w:r>
  </w:p>
  <w:p w:rsidR="00213F36" w:rsidRDefault="00213F36" w:rsidP="00213F36">
    <w:pPr>
      <w:pStyle w:val="Bezodstpw"/>
      <w:spacing w:line="360" w:lineRule="auto"/>
      <w:ind w:left="-426"/>
      <w:rPr>
        <w:color w:val="808080"/>
      </w:rPr>
    </w:pPr>
    <w:r>
      <w:rPr>
        <w:color w:val="808080"/>
      </w:rPr>
      <w:t>tel. +48 22 850 91 00, fax +48 22 850 91 01</w:t>
    </w:r>
    <w:r>
      <w:rPr>
        <w:noProof/>
        <w:color w:val="808080"/>
        <w:lang w:eastAsia="pl-PL"/>
      </w:rPr>
      <w:t xml:space="preserve"> </w:t>
    </w:r>
  </w:p>
  <w:p w:rsidR="00213F36" w:rsidRDefault="00213F36" w:rsidP="00213F36">
    <w:pPr>
      <w:pStyle w:val="Bezodstpw"/>
      <w:spacing w:line="360" w:lineRule="auto"/>
      <w:ind w:left="-426"/>
    </w:pPr>
    <w:r>
      <w:rPr>
        <w:color w:val="808080"/>
      </w:rPr>
      <w:t>www.PHNSA.pl</w:t>
    </w:r>
  </w:p>
  <w:p w:rsidR="00213F36" w:rsidRDefault="00213F36" w:rsidP="00213F36">
    <w:pPr>
      <w:pStyle w:val="Bezodstpw"/>
      <w:ind w:left="-426"/>
    </w:pPr>
  </w:p>
  <w:p w:rsidR="00213F36" w:rsidRDefault="00213F36" w:rsidP="00213F36">
    <w:pPr>
      <w:pStyle w:val="Bezodstpw"/>
    </w:pPr>
  </w:p>
  <w:p w:rsidR="00213F36" w:rsidRDefault="00213F36" w:rsidP="00213F36">
    <w:pPr>
      <w:pStyle w:val="Bezodstpw"/>
      <w:ind w:left="-426"/>
    </w:pPr>
  </w:p>
  <w:p w:rsidR="00213F36" w:rsidRDefault="00213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E4"/>
    <w:multiLevelType w:val="hybridMultilevel"/>
    <w:tmpl w:val="94A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3DA"/>
    <w:multiLevelType w:val="hybridMultilevel"/>
    <w:tmpl w:val="3D0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D84"/>
    <w:multiLevelType w:val="hybridMultilevel"/>
    <w:tmpl w:val="005047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602BE"/>
    <w:multiLevelType w:val="hybridMultilevel"/>
    <w:tmpl w:val="56C6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7F10"/>
    <w:multiLevelType w:val="hybridMultilevel"/>
    <w:tmpl w:val="C7C0B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A99"/>
    <w:multiLevelType w:val="hybridMultilevel"/>
    <w:tmpl w:val="D3F2808A"/>
    <w:lvl w:ilvl="0" w:tplc="2E22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66E66"/>
    <w:multiLevelType w:val="hybridMultilevel"/>
    <w:tmpl w:val="D1787B2A"/>
    <w:lvl w:ilvl="0" w:tplc="11A40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924A6"/>
    <w:multiLevelType w:val="hybridMultilevel"/>
    <w:tmpl w:val="16D4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7B6"/>
    <w:multiLevelType w:val="hybridMultilevel"/>
    <w:tmpl w:val="C40203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473"/>
    <w:multiLevelType w:val="hybridMultilevel"/>
    <w:tmpl w:val="BED6BD62"/>
    <w:lvl w:ilvl="0" w:tplc="FAA41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789"/>
    <w:multiLevelType w:val="hybridMultilevel"/>
    <w:tmpl w:val="1FCE855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E1456E"/>
    <w:multiLevelType w:val="hybridMultilevel"/>
    <w:tmpl w:val="79DC7066"/>
    <w:lvl w:ilvl="0" w:tplc="FBC8CE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FC6"/>
    <w:multiLevelType w:val="multilevel"/>
    <w:tmpl w:val="D862B476"/>
    <w:lvl w:ilvl="0">
      <w:start w:val="13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0" w:hanging="82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5A7496"/>
    <w:multiLevelType w:val="hybridMultilevel"/>
    <w:tmpl w:val="E416B9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C4633B"/>
    <w:multiLevelType w:val="hybridMultilevel"/>
    <w:tmpl w:val="27B2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910DC"/>
    <w:multiLevelType w:val="hybridMultilevel"/>
    <w:tmpl w:val="FAA63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13D"/>
    <w:multiLevelType w:val="hybridMultilevel"/>
    <w:tmpl w:val="EF9A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9403E"/>
    <w:multiLevelType w:val="hybridMultilevel"/>
    <w:tmpl w:val="E22AE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610A9"/>
    <w:multiLevelType w:val="hybridMultilevel"/>
    <w:tmpl w:val="9C34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1652B"/>
    <w:multiLevelType w:val="hybridMultilevel"/>
    <w:tmpl w:val="56C6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701E2"/>
    <w:multiLevelType w:val="hybridMultilevel"/>
    <w:tmpl w:val="BB06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34B2"/>
    <w:multiLevelType w:val="hybridMultilevel"/>
    <w:tmpl w:val="061CBB84"/>
    <w:lvl w:ilvl="0" w:tplc="5F98DDA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C0235"/>
    <w:multiLevelType w:val="multilevel"/>
    <w:tmpl w:val="9CC6F054"/>
    <w:lvl w:ilvl="0">
      <w:start w:val="2013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0" w:hanging="82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FB7542"/>
    <w:multiLevelType w:val="multilevel"/>
    <w:tmpl w:val="4E4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86D34"/>
    <w:multiLevelType w:val="hybridMultilevel"/>
    <w:tmpl w:val="102E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D16B5"/>
    <w:multiLevelType w:val="hybridMultilevel"/>
    <w:tmpl w:val="9970E4C8"/>
    <w:lvl w:ilvl="0" w:tplc="7E8430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A36BD"/>
    <w:multiLevelType w:val="hybridMultilevel"/>
    <w:tmpl w:val="57F6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E53B1"/>
    <w:multiLevelType w:val="hybridMultilevel"/>
    <w:tmpl w:val="CCBA97D6"/>
    <w:lvl w:ilvl="0" w:tplc="6C56A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D07CB"/>
    <w:multiLevelType w:val="hybridMultilevel"/>
    <w:tmpl w:val="CEF64D06"/>
    <w:lvl w:ilvl="0" w:tplc="7480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43C1"/>
    <w:multiLevelType w:val="hybridMultilevel"/>
    <w:tmpl w:val="FB0A4D1A"/>
    <w:lvl w:ilvl="0" w:tplc="FBC8CE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D4BB5"/>
    <w:multiLevelType w:val="hybridMultilevel"/>
    <w:tmpl w:val="50DEADBC"/>
    <w:lvl w:ilvl="0" w:tplc="71A2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204"/>
    <w:multiLevelType w:val="hybridMultilevel"/>
    <w:tmpl w:val="56C6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26"/>
  </w:num>
  <w:num w:numId="5">
    <w:abstractNumId w:val="27"/>
  </w:num>
  <w:num w:numId="6">
    <w:abstractNumId w:val="30"/>
  </w:num>
  <w:num w:numId="7">
    <w:abstractNumId w:val="6"/>
  </w:num>
  <w:num w:numId="8">
    <w:abstractNumId w:val="16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25"/>
  </w:num>
  <w:num w:numId="17">
    <w:abstractNumId w:val="4"/>
  </w:num>
  <w:num w:numId="18">
    <w:abstractNumId w:val="9"/>
  </w:num>
  <w:num w:numId="19">
    <w:abstractNumId w:val="11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AD"/>
    <w:rsid w:val="000010E9"/>
    <w:rsid w:val="00026024"/>
    <w:rsid w:val="00027B61"/>
    <w:rsid w:val="000300E1"/>
    <w:rsid w:val="00032836"/>
    <w:rsid w:val="00047EE7"/>
    <w:rsid w:val="000844BD"/>
    <w:rsid w:val="000A7E3F"/>
    <w:rsid w:val="001471E7"/>
    <w:rsid w:val="00163E25"/>
    <w:rsid w:val="001662C7"/>
    <w:rsid w:val="001725E0"/>
    <w:rsid w:val="001B603E"/>
    <w:rsid w:val="001C41D0"/>
    <w:rsid w:val="001C52F4"/>
    <w:rsid w:val="001D7EDF"/>
    <w:rsid w:val="00204829"/>
    <w:rsid w:val="00205DBD"/>
    <w:rsid w:val="00213F36"/>
    <w:rsid w:val="00217C0C"/>
    <w:rsid w:val="00251923"/>
    <w:rsid w:val="00280C0A"/>
    <w:rsid w:val="002B1D6E"/>
    <w:rsid w:val="002C1C3E"/>
    <w:rsid w:val="002D49A8"/>
    <w:rsid w:val="002D6841"/>
    <w:rsid w:val="002E17EF"/>
    <w:rsid w:val="002E6BB3"/>
    <w:rsid w:val="00302D1E"/>
    <w:rsid w:val="003149A9"/>
    <w:rsid w:val="00314C24"/>
    <w:rsid w:val="00351C84"/>
    <w:rsid w:val="0035257C"/>
    <w:rsid w:val="00374701"/>
    <w:rsid w:val="00376439"/>
    <w:rsid w:val="003C0C24"/>
    <w:rsid w:val="003D0490"/>
    <w:rsid w:val="003E1F0D"/>
    <w:rsid w:val="003F0FC2"/>
    <w:rsid w:val="003F51FC"/>
    <w:rsid w:val="00407ED9"/>
    <w:rsid w:val="00412126"/>
    <w:rsid w:val="00422054"/>
    <w:rsid w:val="00441A6E"/>
    <w:rsid w:val="00454D61"/>
    <w:rsid w:val="00455EB0"/>
    <w:rsid w:val="00457133"/>
    <w:rsid w:val="00497E47"/>
    <w:rsid w:val="004A09D6"/>
    <w:rsid w:val="004B436A"/>
    <w:rsid w:val="004D63C5"/>
    <w:rsid w:val="004E1F22"/>
    <w:rsid w:val="004E2225"/>
    <w:rsid w:val="004E729C"/>
    <w:rsid w:val="0050137F"/>
    <w:rsid w:val="0050174D"/>
    <w:rsid w:val="005112ED"/>
    <w:rsid w:val="00512209"/>
    <w:rsid w:val="00512DE6"/>
    <w:rsid w:val="00530DDA"/>
    <w:rsid w:val="00537435"/>
    <w:rsid w:val="0054010D"/>
    <w:rsid w:val="00541363"/>
    <w:rsid w:val="00544037"/>
    <w:rsid w:val="005513EA"/>
    <w:rsid w:val="0055141F"/>
    <w:rsid w:val="00553594"/>
    <w:rsid w:val="00560FB4"/>
    <w:rsid w:val="00565390"/>
    <w:rsid w:val="00586228"/>
    <w:rsid w:val="005B391D"/>
    <w:rsid w:val="005D0E31"/>
    <w:rsid w:val="005F33EB"/>
    <w:rsid w:val="005F7732"/>
    <w:rsid w:val="00601250"/>
    <w:rsid w:val="0062161F"/>
    <w:rsid w:val="006241B0"/>
    <w:rsid w:val="006838DD"/>
    <w:rsid w:val="0068533D"/>
    <w:rsid w:val="006A6CE3"/>
    <w:rsid w:val="006A7B12"/>
    <w:rsid w:val="006B4E67"/>
    <w:rsid w:val="006B4F44"/>
    <w:rsid w:val="006C009E"/>
    <w:rsid w:val="006D0CD8"/>
    <w:rsid w:val="00712FB2"/>
    <w:rsid w:val="0071546A"/>
    <w:rsid w:val="007827A7"/>
    <w:rsid w:val="007A3E35"/>
    <w:rsid w:val="007D12D7"/>
    <w:rsid w:val="007E0091"/>
    <w:rsid w:val="007F2AA0"/>
    <w:rsid w:val="00824AE1"/>
    <w:rsid w:val="00845AF6"/>
    <w:rsid w:val="00854AAD"/>
    <w:rsid w:val="00860757"/>
    <w:rsid w:val="008653D4"/>
    <w:rsid w:val="008660D1"/>
    <w:rsid w:val="00885CAE"/>
    <w:rsid w:val="008C4001"/>
    <w:rsid w:val="008D1F8D"/>
    <w:rsid w:val="008D259C"/>
    <w:rsid w:val="008D3E65"/>
    <w:rsid w:val="008E351E"/>
    <w:rsid w:val="00903520"/>
    <w:rsid w:val="00904404"/>
    <w:rsid w:val="00906D22"/>
    <w:rsid w:val="0091581A"/>
    <w:rsid w:val="0092193E"/>
    <w:rsid w:val="00923C32"/>
    <w:rsid w:val="00940528"/>
    <w:rsid w:val="009428BA"/>
    <w:rsid w:val="009565DD"/>
    <w:rsid w:val="00957104"/>
    <w:rsid w:val="009700A5"/>
    <w:rsid w:val="00981D2E"/>
    <w:rsid w:val="009B1C6B"/>
    <w:rsid w:val="009B20AA"/>
    <w:rsid w:val="009B232E"/>
    <w:rsid w:val="009B68AA"/>
    <w:rsid w:val="009C61D7"/>
    <w:rsid w:val="009D13CC"/>
    <w:rsid w:val="009F2D24"/>
    <w:rsid w:val="00A20166"/>
    <w:rsid w:val="00A32563"/>
    <w:rsid w:val="00A336A3"/>
    <w:rsid w:val="00A4328A"/>
    <w:rsid w:val="00A432F6"/>
    <w:rsid w:val="00A51A76"/>
    <w:rsid w:val="00A67290"/>
    <w:rsid w:val="00A77490"/>
    <w:rsid w:val="00A8042B"/>
    <w:rsid w:val="00AB3821"/>
    <w:rsid w:val="00AB5B69"/>
    <w:rsid w:val="00AE4BDC"/>
    <w:rsid w:val="00AF0657"/>
    <w:rsid w:val="00AF68A0"/>
    <w:rsid w:val="00B0032C"/>
    <w:rsid w:val="00B01ABA"/>
    <w:rsid w:val="00B07D80"/>
    <w:rsid w:val="00B3212E"/>
    <w:rsid w:val="00B36BB2"/>
    <w:rsid w:val="00B85B2C"/>
    <w:rsid w:val="00B94601"/>
    <w:rsid w:val="00BC7913"/>
    <w:rsid w:val="00BD182D"/>
    <w:rsid w:val="00BE6B6F"/>
    <w:rsid w:val="00C03F4F"/>
    <w:rsid w:val="00C141CF"/>
    <w:rsid w:val="00C31742"/>
    <w:rsid w:val="00C4137E"/>
    <w:rsid w:val="00C525DD"/>
    <w:rsid w:val="00C57B0D"/>
    <w:rsid w:val="00C904F0"/>
    <w:rsid w:val="00C90579"/>
    <w:rsid w:val="00C94261"/>
    <w:rsid w:val="00CA3A9E"/>
    <w:rsid w:val="00CB6BA3"/>
    <w:rsid w:val="00CD5415"/>
    <w:rsid w:val="00CE1D03"/>
    <w:rsid w:val="00CE3EF9"/>
    <w:rsid w:val="00D134D1"/>
    <w:rsid w:val="00D27728"/>
    <w:rsid w:val="00D529C2"/>
    <w:rsid w:val="00D75F28"/>
    <w:rsid w:val="00D976BF"/>
    <w:rsid w:val="00DB44D5"/>
    <w:rsid w:val="00DC2A57"/>
    <w:rsid w:val="00DC6C5C"/>
    <w:rsid w:val="00DD1E1C"/>
    <w:rsid w:val="00DE69AD"/>
    <w:rsid w:val="00E00858"/>
    <w:rsid w:val="00E109F8"/>
    <w:rsid w:val="00E220B6"/>
    <w:rsid w:val="00E27D7D"/>
    <w:rsid w:val="00E51BCA"/>
    <w:rsid w:val="00E576CF"/>
    <w:rsid w:val="00E614C3"/>
    <w:rsid w:val="00E647C7"/>
    <w:rsid w:val="00E70042"/>
    <w:rsid w:val="00E86081"/>
    <w:rsid w:val="00EA6EAD"/>
    <w:rsid w:val="00EB17B7"/>
    <w:rsid w:val="00EC56D8"/>
    <w:rsid w:val="00ED7411"/>
    <w:rsid w:val="00F01BAC"/>
    <w:rsid w:val="00F064D9"/>
    <w:rsid w:val="00F7576B"/>
    <w:rsid w:val="00F970CD"/>
    <w:rsid w:val="00FB3ED2"/>
    <w:rsid w:val="00FD1856"/>
    <w:rsid w:val="00FE5F03"/>
    <w:rsid w:val="00FE67B3"/>
    <w:rsid w:val="00FE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8564C"/>
  <w15:docId w15:val="{BD1B69CA-6DEC-48C5-8FEA-FFDB84D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EAD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EAD"/>
    <w:rPr>
      <w:rFonts w:ascii="Tahoma" w:eastAsia="Calibri" w:hAnsi="Tahoma" w:cs="Times New Roman"/>
      <w:color w:val="404040"/>
    </w:rPr>
  </w:style>
  <w:style w:type="paragraph" w:styleId="Stopka">
    <w:name w:val="footer"/>
    <w:basedOn w:val="Normalny"/>
    <w:link w:val="StopkaZnak"/>
    <w:uiPriority w:val="99"/>
    <w:unhideWhenUsed/>
    <w:rsid w:val="00EA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AD"/>
    <w:rPr>
      <w:rFonts w:ascii="Tahoma" w:eastAsia="Calibri" w:hAnsi="Tahoma" w:cs="Times New Roman"/>
      <w:color w:val="404040"/>
    </w:rPr>
  </w:style>
  <w:style w:type="paragraph" w:styleId="Bezodstpw">
    <w:name w:val="No Spacing"/>
    <w:uiPriority w:val="1"/>
    <w:qFormat/>
    <w:rsid w:val="00EA6EAD"/>
    <w:pPr>
      <w:spacing w:after="0" w:line="240" w:lineRule="auto"/>
      <w:jc w:val="both"/>
    </w:pPr>
    <w:rPr>
      <w:rFonts w:ascii="Tahoma" w:eastAsia="Calibri" w:hAnsi="Tahoma" w:cs="Times New Roman"/>
      <w:color w:val="404040"/>
      <w:sz w:val="16"/>
    </w:rPr>
  </w:style>
  <w:style w:type="character" w:styleId="Pogrubienie">
    <w:name w:val="Strong"/>
    <w:basedOn w:val="Domylnaczcionkaakapitu"/>
    <w:uiPriority w:val="22"/>
    <w:qFormat/>
    <w:rsid w:val="00EA6E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B4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B4"/>
    <w:rPr>
      <w:rFonts w:ascii="Tahoma" w:eastAsia="Calibri" w:hAnsi="Tahoma" w:cs="Tahoma"/>
      <w:color w:val="40404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60FB4"/>
    <w:rPr>
      <w:i/>
      <w:iCs/>
    </w:rPr>
  </w:style>
  <w:style w:type="paragraph" w:styleId="Poprawka">
    <w:name w:val="Revision"/>
    <w:hidden/>
    <w:uiPriority w:val="99"/>
    <w:semiHidden/>
    <w:rsid w:val="00376439"/>
    <w:pPr>
      <w:spacing w:after="0" w:line="240" w:lineRule="auto"/>
    </w:pPr>
    <w:rPr>
      <w:rFonts w:ascii="Tahoma" w:eastAsia="Calibri" w:hAnsi="Tahoma" w:cs="Times New Roman"/>
      <w:color w:val="404040"/>
    </w:rPr>
  </w:style>
  <w:style w:type="paragraph" w:styleId="NormalnyWeb">
    <w:name w:val="Normal (Web)"/>
    <w:basedOn w:val="Normalny"/>
    <w:uiPriority w:val="99"/>
    <w:semiHidden/>
    <w:unhideWhenUsed/>
    <w:rsid w:val="007E00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58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52F4"/>
    <w:pPr>
      <w:ind w:left="720"/>
      <w:contextualSpacing/>
    </w:pPr>
  </w:style>
  <w:style w:type="paragraph" w:customStyle="1" w:styleId="msonormalcxsppierwszecxspdrugie">
    <w:name w:val="msonormalcxsppierwszecxspdrugie"/>
    <w:basedOn w:val="Normalny"/>
    <w:rsid w:val="000300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7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E8A8-9AB6-4550-9E25-D08860FE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Bogucka</dc:creator>
  <cp:lastModifiedBy>Teresa Koc</cp:lastModifiedBy>
  <cp:revision>5</cp:revision>
  <cp:lastPrinted>2018-12-03T13:03:00Z</cp:lastPrinted>
  <dcterms:created xsi:type="dcterms:W3CDTF">2018-12-13T07:34:00Z</dcterms:created>
  <dcterms:modified xsi:type="dcterms:W3CDTF">2018-12-13T09:45:00Z</dcterms:modified>
</cp:coreProperties>
</file>